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28D41" w14:textId="77777777" w:rsidR="00026667" w:rsidRPr="00026667" w:rsidRDefault="00026667" w:rsidP="00026667">
      <w:pPr>
        <w:jc w:val="center"/>
        <w:rPr>
          <w:rFonts w:ascii="Arial" w:hAnsi="Arial" w:cs="Arial"/>
          <w:b/>
          <w:bCs/>
          <w:sz w:val="24"/>
          <w:szCs w:val="24"/>
        </w:rPr>
      </w:pPr>
      <w:r w:rsidRPr="00026667">
        <w:rPr>
          <w:rFonts w:ascii="Arial" w:hAnsi="Arial" w:cs="Arial"/>
          <w:b/>
          <w:bCs/>
          <w:sz w:val="24"/>
          <w:szCs w:val="24"/>
        </w:rPr>
        <w:t>SATSO Akademi’den “Sürdürülebilir Üretim Yönetimi Stratejileri Eğitimi”</w:t>
      </w:r>
    </w:p>
    <w:p w14:paraId="3371BB19" w14:textId="77777777" w:rsidR="00026667" w:rsidRPr="00026667" w:rsidRDefault="00026667" w:rsidP="00026667">
      <w:pPr>
        <w:jc w:val="both"/>
        <w:rPr>
          <w:rFonts w:ascii="Arial" w:hAnsi="Arial" w:cs="Arial"/>
          <w:sz w:val="24"/>
          <w:szCs w:val="24"/>
        </w:rPr>
      </w:pPr>
      <w:r w:rsidRPr="00026667">
        <w:rPr>
          <w:rFonts w:ascii="Arial" w:hAnsi="Arial" w:cs="Arial"/>
          <w:sz w:val="24"/>
          <w:szCs w:val="24"/>
        </w:rPr>
        <w:t>SATSO Akademi ile TOBB Ekonomi ve Teknoloji Üniversitesi Sürekli Eğitim Araştırma ve Uygulama Merkezi (TOBB ETÜ-SEM) iş birliğinde "Sürdürülebilir Üretim Yönetimi Stratejileri Eğitimi" gerçekleştirildi</w:t>
      </w:r>
    </w:p>
    <w:p w14:paraId="2D2388AC" w14:textId="77777777" w:rsidR="00026667" w:rsidRPr="00026667" w:rsidRDefault="00026667" w:rsidP="00026667">
      <w:pPr>
        <w:jc w:val="both"/>
        <w:rPr>
          <w:rFonts w:ascii="Arial" w:hAnsi="Arial" w:cs="Arial"/>
          <w:sz w:val="24"/>
          <w:szCs w:val="24"/>
        </w:rPr>
      </w:pPr>
      <w:r w:rsidRPr="00026667">
        <w:rPr>
          <w:rFonts w:ascii="Arial" w:hAnsi="Arial" w:cs="Arial"/>
          <w:sz w:val="24"/>
          <w:szCs w:val="24"/>
        </w:rPr>
        <w:t xml:space="preserve">Online olarak eğitmen Doç. Dr. Melike </w:t>
      </w:r>
      <w:proofErr w:type="spellStart"/>
      <w:r w:rsidRPr="00026667">
        <w:rPr>
          <w:rFonts w:ascii="Arial" w:hAnsi="Arial" w:cs="Arial"/>
          <w:sz w:val="24"/>
          <w:szCs w:val="24"/>
        </w:rPr>
        <w:t>Meterelliyoz'un</w:t>
      </w:r>
      <w:proofErr w:type="spellEnd"/>
      <w:r w:rsidRPr="00026667">
        <w:rPr>
          <w:rFonts w:ascii="Arial" w:hAnsi="Arial" w:cs="Arial"/>
          <w:sz w:val="24"/>
          <w:szCs w:val="24"/>
        </w:rPr>
        <w:t xml:space="preserve"> sunumuyla </w:t>
      </w:r>
      <w:proofErr w:type="spellStart"/>
      <w:r w:rsidRPr="00026667">
        <w:rPr>
          <w:rFonts w:ascii="Arial" w:hAnsi="Arial" w:cs="Arial"/>
          <w:sz w:val="24"/>
          <w:szCs w:val="24"/>
        </w:rPr>
        <w:t>Zoom</w:t>
      </w:r>
      <w:proofErr w:type="spellEnd"/>
      <w:r w:rsidRPr="00026667">
        <w:rPr>
          <w:rFonts w:ascii="Arial" w:hAnsi="Arial" w:cs="Arial"/>
          <w:sz w:val="24"/>
          <w:szCs w:val="24"/>
        </w:rPr>
        <w:t xml:space="preserve"> uygulaması üzerinden gerçekleştirilen eğitimde stratejik bakış ve küresel dinamikler, yeşil mutabakat ve sınırda karbon düzenleme mekanizması, doğrusal ekonomiden döngüsel ekonomiye geçiş stratejileri, yeşil üretim metotları, sürdürülebilir tasarım prensipleri, dijital dönüşüm, akıllı üretim, ekosistem yönetimi, enerji yönetimi, yenilenebilir enerji ve öz tüketim stratejileri gibi konuların üzerinde duruldu. </w:t>
      </w:r>
    </w:p>
    <w:p w14:paraId="473EF91D" w14:textId="77777777" w:rsidR="00026667" w:rsidRPr="00026667" w:rsidRDefault="00026667" w:rsidP="00026667">
      <w:pPr>
        <w:jc w:val="both"/>
        <w:rPr>
          <w:rFonts w:ascii="Arial" w:hAnsi="Arial" w:cs="Arial"/>
          <w:sz w:val="24"/>
          <w:szCs w:val="24"/>
        </w:rPr>
      </w:pPr>
      <w:proofErr w:type="spellStart"/>
      <w:r w:rsidRPr="00026667">
        <w:rPr>
          <w:rFonts w:ascii="Arial" w:hAnsi="Arial" w:cs="Arial"/>
          <w:sz w:val="24"/>
          <w:szCs w:val="24"/>
        </w:rPr>
        <w:t>İnterakftif</w:t>
      </w:r>
      <w:proofErr w:type="spellEnd"/>
      <w:r w:rsidRPr="00026667">
        <w:rPr>
          <w:rFonts w:ascii="Arial" w:hAnsi="Arial" w:cs="Arial"/>
          <w:sz w:val="24"/>
          <w:szCs w:val="24"/>
        </w:rPr>
        <w:t xml:space="preserve"> bir şekilde gerçekleştirilen eğitimde katılımcılar, merak ettiği birçok soruyu eğitmen Melike </w:t>
      </w:r>
      <w:proofErr w:type="spellStart"/>
      <w:r w:rsidRPr="00026667">
        <w:rPr>
          <w:rFonts w:ascii="Arial" w:hAnsi="Arial" w:cs="Arial"/>
          <w:sz w:val="24"/>
          <w:szCs w:val="24"/>
        </w:rPr>
        <w:t>Meterelliyoz’a</w:t>
      </w:r>
      <w:proofErr w:type="spellEnd"/>
      <w:r w:rsidRPr="00026667">
        <w:rPr>
          <w:rFonts w:ascii="Arial" w:hAnsi="Arial" w:cs="Arial"/>
          <w:sz w:val="24"/>
          <w:szCs w:val="24"/>
        </w:rPr>
        <w:t xml:space="preserve"> yöneltti. Online eğitim soruların cevaplanması ve genel sunum değerlendirmesi ile tamamlandı. </w:t>
      </w:r>
    </w:p>
    <w:p w14:paraId="0188B751" w14:textId="77777777" w:rsidR="00415909" w:rsidRPr="00026667" w:rsidRDefault="00415909" w:rsidP="00FA2769">
      <w:pPr>
        <w:rPr>
          <w:rFonts w:ascii="Arial" w:hAnsi="Arial" w:cs="Arial"/>
          <w:sz w:val="24"/>
          <w:szCs w:val="24"/>
        </w:rPr>
      </w:pPr>
    </w:p>
    <w:sectPr w:rsidR="00415909" w:rsidRPr="00026667">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26667"/>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A0F0C"/>
    <w:rsid w:val="005C5B6F"/>
    <w:rsid w:val="00621FCE"/>
    <w:rsid w:val="006C0780"/>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1</Pages>
  <Words>145</Words>
  <Characters>828</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23</cp:revision>
  <dcterms:created xsi:type="dcterms:W3CDTF">2025-07-03T06:04:00Z</dcterms:created>
  <dcterms:modified xsi:type="dcterms:W3CDTF">2026-05-08T14:37:00Z</dcterms:modified>
</cp:coreProperties>
</file>